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455235" w:rsidRPr="00455235">
        <w:rPr>
          <w:rFonts w:ascii="Times New Roman" w:eastAsia="Times New Roman" w:hAnsi="Times New Roman" w:cs="Times New Roman"/>
          <w:i/>
          <w:sz w:val="24"/>
        </w:rPr>
        <w:t xml:space="preserve">szerzői mű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9A5CA9">
        <w:rPr>
          <w:rFonts w:ascii="Times New Roman" w:eastAsia="Times New Roman" w:hAnsi="Times New Roman" w:cs="Times New Roman"/>
          <w:sz w:val="20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:rsidR="00930D88" w:rsidRDefault="00930D88" w:rsidP="00930D88">
      <w:pPr>
        <w:spacing w:after="0"/>
        <w:jc w:val="both"/>
      </w:pPr>
    </w:p>
    <w:p w:rsidR="00930D88" w:rsidRPr="00930D88" w:rsidRDefault="00455235" w:rsidP="00930D88">
      <w:pPr>
        <w:spacing w:after="15" w:line="260" w:lineRule="auto"/>
        <w:ind w:left="10" w:hanging="10"/>
        <w:rPr>
          <w:b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címe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ind w:left="-5" w:hanging="10"/>
      </w:pPr>
    </w:p>
    <w:p w:rsidR="00455235" w:rsidRDefault="00455235" w:rsidP="00455235">
      <w:pPr>
        <w:spacing w:after="0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455235" w:rsidP="00455235">
      <w:pPr>
        <w:spacing w:after="0"/>
        <w:ind w:left="11" w:hanging="11"/>
        <w:rPr>
          <w:b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jellege (pl.: szépirodalmi, tudományos, publicisztikai mű, zenemű, szobrászat, festészet, rajzolás útján létrehozott alkotás, térképmű, építészeti alkotás, iparművészeti alkotás, gyűjteményes mű stb.)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31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60" w:line="260" w:lineRule="auto"/>
        <w:ind w:left="10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Szerző(k) adatai</w:t>
      </w: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A8291B">
        <w:rPr>
          <w:rFonts w:ascii="Times New Roman" w:eastAsia="Times New Roman" w:hAnsi="Times New Roman" w:cs="Times New Roman"/>
          <w:b/>
          <w:sz w:val="20"/>
        </w:rPr>
        <w:t>szerzői mű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E37F93" w:rsidRPr="00E37F93" w:rsidRDefault="00455235" w:rsidP="00E37F93">
      <w:pPr>
        <w:spacing w:after="11"/>
        <w:rPr>
          <w:rFonts w:ascii="Times New Roman" w:hAnsi="Times New Roman" w:cs="Times New Roman"/>
          <w:b/>
          <w:sz w:val="20"/>
          <w:szCs w:val="20"/>
        </w:rPr>
      </w:pPr>
      <w:r w:rsidRPr="00455235">
        <w:rPr>
          <w:rFonts w:ascii="Times New Roman" w:eastAsia="Times New Roman" w:hAnsi="Times New Roman" w:cs="Times New Roman"/>
          <w:b/>
          <w:sz w:val="20"/>
        </w:rPr>
        <w:t>A szerzői mű piaci hasznosítására, felhasználási területeire vonatkozó elképzelések, esetleges eddigi külső megkeresések</w:t>
      </w:r>
    </w:p>
    <w:p w:rsidR="00E37F93" w:rsidRPr="00BF4196" w:rsidRDefault="00E37F93" w:rsidP="00E37F93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9"/>
        <w:ind w:left="-5"/>
        <w:rPr>
          <w:rFonts w:ascii="Times New Roman" w:hAnsi="Times New Roman" w:cs="Times New Roman"/>
          <w:sz w:val="20"/>
          <w:szCs w:val="20"/>
        </w:rPr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:rsidR="00930D88" w:rsidRDefault="00930D88" w:rsidP="00930D88">
      <w:pPr>
        <w:spacing w:after="11"/>
      </w:pP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:rsidR="00930D88" w:rsidRPr="00930D88" w:rsidRDefault="00930D88">
      <w:pPr>
        <w:rPr>
          <w:color w:val="FF0000"/>
        </w:rPr>
      </w:pPr>
    </w:p>
    <w:p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:rsid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</w:p>
    <w:p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>KUTATÁSHASZNOSÍTÁSI ÉS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QUA4Z71HSwAAAA="/>
  </w:docVars>
  <w:rsids>
    <w:rsidRoot w:val="00930D88"/>
    <w:rsid w:val="00414BCC"/>
    <w:rsid w:val="00455235"/>
    <w:rsid w:val="00604B4E"/>
    <w:rsid w:val="00930D88"/>
    <w:rsid w:val="009831F2"/>
    <w:rsid w:val="009A5CA9"/>
    <w:rsid w:val="009A7081"/>
    <w:rsid w:val="00A8291B"/>
    <w:rsid w:val="00B922D7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11E6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6</cp:revision>
  <dcterms:created xsi:type="dcterms:W3CDTF">2019-09-13T09:43:00Z</dcterms:created>
  <dcterms:modified xsi:type="dcterms:W3CDTF">2019-09-13T11:46:00Z</dcterms:modified>
</cp:coreProperties>
</file>